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3470" w:rsidRDefault="002B3470" w:rsidP="003B0EC8">
      <w:bookmarkStart w:id="0" w:name="_GoBack"/>
      <w:bookmarkEnd w:id="0"/>
    </w:p>
    <w:p w:rsidR="0017127B" w:rsidRDefault="00D7629F" w:rsidP="00C30F91">
      <w:pPr>
        <w:pStyle w:val="Title"/>
      </w:pPr>
      <w:r>
        <w:rPr>
          <w:noProof/>
          <w:highlight w:val="yellow"/>
        </w:rPr>
        <w:pict>
          <v:line id="Straight Connector 3" o:spid="_x0000_s1026" alt="Title: Visual Line - Description: Visual Line" style="position:absolute;flip:x;z-index:251659264;visibility:visible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" strokecolor="#9dbfe5" strokeweight="2.5pt">
            <v:stroke joinstyle="miter"/>
          </v:line>
        </w:pict>
      </w:r>
      <w:r w:rsidR="00C30F91" w:rsidRPr="00C30F91">
        <w:t xml:space="preserve"> EVALUATION STAKEHOLDER ANALYSIS TEMPLATE</w:t>
      </w:r>
    </w:p>
    <w:p w:rsidR="0017127B" w:rsidRDefault="0017127B" w:rsidP="0017127B"/>
    <w:tbl>
      <w:tblPr>
        <w:tblW w:w="13251" w:type="dxa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069"/>
        <w:gridCol w:w="1666"/>
        <w:gridCol w:w="1904"/>
        <w:gridCol w:w="1429"/>
        <w:gridCol w:w="1190"/>
        <w:gridCol w:w="2144"/>
        <w:gridCol w:w="2073"/>
      </w:tblGrid>
      <w:tr w:rsidR="00071B03" w:rsidTr="00071B03">
        <w:trPr>
          <w:trHeight w:hRule="exact" w:val="903"/>
        </w:trPr>
        <w:tc>
          <w:tcPr>
            <w:tcW w:w="1776" w:type="dxa"/>
            <w:tcBorders>
              <w:top w:val="single" w:sz="30" w:space="0" w:color="0E233D"/>
              <w:left w:val="nil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4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v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u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on</w:t>
            </w:r>
          </w:p>
          <w:p w:rsidR="00071B03" w:rsidRPr="00071B03" w:rsidRDefault="00071B03" w:rsidP="0009782A">
            <w:pPr>
              <w:pStyle w:val="TableParagraph"/>
              <w:spacing w:before="37"/>
              <w:ind w:left="134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st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2"/>
                <w:szCs w:val="20"/>
              </w:rPr>
              <w:t>k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h</w:t>
            </w: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d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rs</w:t>
            </w:r>
          </w:p>
        </w:tc>
        <w:tc>
          <w:tcPr>
            <w:tcW w:w="1069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4"/>
                <w:szCs w:val="20"/>
              </w:rPr>
              <w:t>M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1"/>
                <w:szCs w:val="20"/>
              </w:rPr>
              <w:t>k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</w:p>
          <w:p w:rsidR="00071B03" w:rsidRPr="00071B03" w:rsidRDefault="00071B03" w:rsidP="0009782A">
            <w:pPr>
              <w:pStyle w:val="TableParagraph"/>
              <w:spacing w:before="37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li</w:t>
            </w:r>
            <w:r w:rsidRPr="00071B03">
              <w:rPr>
                <w:rFonts w:eastAsia="Arial" w:cs="Arial"/>
                <w:color w:val="FFFFFF"/>
                <w:szCs w:val="20"/>
              </w:rPr>
              <w:t>cy</w:t>
            </w:r>
          </w:p>
        </w:tc>
        <w:tc>
          <w:tcPr>
            <w:tcW w:w="1666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4"/>
                <w:szCs w:val="20"/>
              </w:rPr>
              <w:t>M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1"/>
                <w:szCs w:val="20"/>
              </w:rPr>
              <w:t>k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</w:p>
          <w:p w:rsidR="00071B03" w:rsidRPr="00071B03" w:rsidRDefault="00071B03" w:rsidP="0009782A">
            <w:pPr>
              <w:pStyle w:val="TableParagraph"/>
              <w:spacing w:before="37" w:line="277" w:lineRule="auto"/>
              <w:ind w:left="133" w:right="435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zCs w:val="20"/>
              </w:rPr>
              <w:t>erat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al d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c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s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s</w:t>
            </w:r>
          </w:p>
        </w:tc>
        <w:tc>
          <w:tcPr>
            <w:tcW w:w="1904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4"/>
                <w:szCs w:val="20"/>
              </w:rPr>
              <w:t>M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1"/>
                <w:szCs w:val="20"/>
              </w:rPr>
              <w:t>k</w:t>
            </w:r>
            <w:r w:rsidRPr="00071B03">
              <w:rPr>
                <w:rFonts w:eastAsia="Arial" w:cs="Arial"/>
                <w:color w:val="FFFFFF"/>
                <w:szCs w:val="20"/>
              </w:rPr>
              <w:t>e i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u</w:t>
            </w:r>
            <w:r w:rsidRPr="00071B03">
              <w:rPr>
                <w:rFonts w:eastAsia="Arial" w:cs="Arial"/>
                <w:color w:val="FFFFFF"/>
                <w:szCs w:val="20"/>
              </w:rPr>
              <w:t>ts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zCs w:val="20"/>
              </w:rPr>
              <w:t>to</w:t>
            </w:r>
          </w:p>
          <w:p w:rsidR="00071B03" w:rsidRPr="00071B03" w:rsidRDefault="00071B03" w:rsidP="0009782A">
            <w:pPr>
              <w:pStyle w:val="TableParagraph"/>
              <w:spacing w:before="37" w:line="277" w:lineRule="auto"/>
              <w:ind w:left="133" w:right="764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v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u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on (d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scr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b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R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zCs w:val="20"/>
              </w:rPr>
              <w:t>ct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zCs w:val="20"/>
              </w:rPr>
              <w:t>to</w:t>
            </w:r>
          </w:p>
          <w:p w:rsidR="00071B03" w:rsidRPr="00071B03" w:rsidRDefault="00071B03" w:rsidP="0009782A">
            <w:pPr>
              <w:pStyle w:val="TableParagraph"/>
              <w:spacing w:before="37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3"/>
                <w:szCs w:val="20"/>
              </w:rPr>
              <w:t>f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d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pacing w:val="1"/>
                <w:szCs w:val="20"/>
              </w:rPr>
              <w:t>g</w:t>
            </w:r>
            <w:r w:rsidRPr="00071B03">
              <w:rPr>
                <w:rFonts w:eastAsia="Arial" w:cs="Arial"/>
                <w:color w:val="FFFFFF"/>
                <w:szCs w:val="20"/>
              </w:rPr>
              <w:t>s</w:t>
            </w:r>
          </w:p>
        </w:tc>
        <w:tc>
          <w:tcPr>
            <w:tcW w:w="1190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F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zCs w:val="20"/>
              </w:rPr>
              <w:t>r</w:t>
            </w:r>
          </w:p>
          <w:p w:rsidR="00071B03" w:rsidRPr="00071B03" w:rsidRDefault="00071B03" w:rsidP="0009782A">
            <w:pPr>
              <w:pStyle w:val="TableParagraph"/>
              <w:spacing w:before="37" w:line="277" w:lineRule="auto"/>
              <w:ind w:left="133" w:right="321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nterest 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y</w:t>
            </w:r>
          </w:p>
        </w:tc>
        <w:tc>
          <w:tcPr>
            <w:tcW w:w="2144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single" w:sz="8" w:space="0" w:color="FFFFFF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zCs w:val="20"/>
              </w:rPr>
              <w:t>ro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2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zCs w:val="20"/>
              </w:rPr>
              <w:t>f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zCs w:val="20"/>
              </w:rPr>
              <w:t>the</w:t>
            </w:r>
          </w:p>
          <w:p w:rsidR="00071B03" w:rsidRPr="00071B03" w:rsidRDefault="00071B03" w:rsidP="0009782A">
            <w:pPr>
              <w:pStyle w:val="TableParagraph"/>
              <w:spacing w:before="37" w:line="277" w:lineRule="auto"/>
              <w:ind w:left="133" w:right="577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v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u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on (d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scr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 xml:space="preserve">be </w:t>
            </w:r>
            <w:r w:rsidRPr="00071B03">
              <w:rPr>
                <w:rFonts w:eastAsia="Arial" w:cs="Arial"/>
                <w:color w:val="FFFFFF"/>
                <w:spacing w:val="-4"/>
                <w:szCs w:val="20"/>
              </w:rPr>
              <w:t>w</w:t>
            </w:r>
            <w:r w:rsidRPr="00071B03">
              <w:rPr>
                <w:rFonts w:eastAsia="Arial" w:cs="Arial"/>
                <w:color w:val="FFFFFF"/>
                <w:szCs w:val="20"/>
              </w:rPr>
              <w:t>h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y</w:t>
            </w:r>
            <w:r w:rsidRPr="00071B03">
              <w:rPr>
                <w:rFonts w:eastAsia="Arial" w:cs="Arial"/>
                <w:color w:val="FFFFFF"/>
                <w:szCs w:val="20"/>
              </w:rPr>
              <w:t>)</w:t>
            </w:r>
          </w:p>
        </w:tc>
        <w:tc>
          <w:tcPr>
            <w:tcW w:w="2073" w:type="dxa"/>
            <w:tcBorders>
              <w:top w:val="single" w:sz="30" w:space="0" w:color="0E233D"/>
              <w:left w:val="single" w:sz="8" w:space="0" w:color="FFFFFF"/>
              <w:bottom w:val="single" w:sz="30" w:space="0" w:color="0E233D"/>
              <w:right w:val="nil"/>
            </w:tcBorders>
            <w:shd w:val="clear" w:color="auto" w:fill="0E233D"/>
          </w:tcPr>
          <w:p w:rsidR="00071B03" w:rsidRPr="00071B03" w:rsidRDefault="00071B03" w:rsidP="0009782A">
            <w:pPr>
              <w:pStyle w:val="TableParagraph"/>
              <w:spacing w:line="250" w:lineRule="exact"/>
              <w:ind w:left="133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Op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p</w:t>
            </w:r>
            <w:r w:rsidRPr="00071B03">
              <w:rPr>
                <w:rFonts w:eastAsia="Arial" w:cs="Arial"/>
                <w:color w:val="FFFFFF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n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o</w:t>
            </w:r>
            <w:r w:rsidRPr="00071B03">
              <w:rPr>
                <w:rFonts w:eastAsia="Arial" w:cs="Arial"/>
                <w:color w:val="FFFFFF"/>
                <w:szCs w:val="20"/>
              </w:rPr>
              <w:t>f</w:t>
            </w:r>
            <w:r w:rsidRPr="00071B03">
              <w:rPr>
                <w:rFonts w:eastAsia="Arial" w:cs="Arial"/>
                <w:color w:val="FFFFFF"/>
                <w:spacing w:val="2"/>
                <w:szCs w:val="20"/>
              </w:rPr>
              <w:t xml:space="preserve"> </w:t>
            </w:r>
            <w:r w:rsidRPr="00071B03">
              <w:rPr>
                <w:rFonts w:eastAsia="Arial" w:cs="Arial"/>
                <w:color w:val="FFFFFF"/>
                <w:szCs w:val="20"/>
              </w:rPr>
              <w:t>the</w:t>
            </w:r>
          </w:p>
          <w:p w:rsidR="00071B03" w:rsidRPr="00071B03" w:rsidRDefault="00071B03" w:rsidP="0009782A">
            <w:pPr>
              <w:pStyle w:val="TableParagraph"/>
              <w:spacing w:before="37" w:line="277" w:lineRule="auto"/>
              <w:ind w:left="133" w:right="517"/>
              <w:rPr>
                <w:rFonts w:eastAsia="Arial" w:cs="Arial"/>
                <w:szCs w:val="20"/>
              </w:rPr>
            </w:pPr>
            <w:r w:rsidRPr="00071B03">
              <w:rPr>
                <w:rFonts w:eastAsia="Arial" w:cs="Arial"/>
                <w:color w:val="FFFFFF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v</w:t>
            </w:r>
            <w:r w:rsidRPr="00071B03">
              <w:rPr>
                <w:rFonts w:eastAsia="Arial" w:cs="Arial"/>
                <w:color w:val="FFFFFF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l</w:t>
            </w:r>
            <w:r w:rsidRPr="00071B03">
              <w:rPr>
                <w:rFonts w:eastAsia="Arial" w:cs="Arial"/>
                <w:color w:val="FFFFFF"/>
                <w:szCs w:val="20"/>
              </w:rPr>
              <w:t>u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a</w:t>
            </w:r>
            <w:r w:rsidRPr="00071B03">
              <w:rPr>
                <w:rFonts w:eastAsia="Arial" w:cs="Arial"/>
                <w:color w:val="FFFFFF"/>
                <w:szCs w:val="20"/>
              </w:rPr>
              <w:t>t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>on (d</w:t>
            </w:r>
            <w:r w:rsidRPr="00071B03">
              <w:rPr>
                <w:rFonts w:eastAsia="Arial" w:cs="Arial"/>
                <w:color w:val="FFFFFF"/>
                <w:spacing w:val="-1"/>
                <w:szCs w:val="20"/>
              </w:rPr>
              <w:t>e</w:t>
            </w:r>
            <w:r w:rsidRPr="00071B03">
              <w:rPr>
                <w:rFonts w:eastAsia="Arial" w:cs="Arial"/>
                <w:color w:val="FFFFFF"/>
                <w:szCs w:val="20"/>
              </w:rPr>
              <w:t>scr</w:t>
            </w:r>
            <w:r w:rsidRPr="00071B03">
              <w:rPr>
                <w:rFonts w:eastAsia="Arial" w:cs="Arial"/>
                <w:color w:val="FFFFFF"/>
                <w:spacing w:val="-2"/>
                <w:szCs w:val="20"/>
              </w:rPr>
              <w:t>i</w:t>
            </w:r>
            <w:r w:rsidRPr="00071B03">
              <w:rPr>
                <w:rFonts w:eastAsia="Arial" w:cs="Arial"/>
                <w:color w:val="FFFFFF"/>
                <w:szCs w:val="20"/>
              </w:rPr>
              <w:t xml:space="preserve">be </w:t>
            </w:r>
            <w:r w:rsidRPr="00071B03">
              <w:rPr>
                <w:rFonts w:eastAsia="Arial" w:cs="Arial"/>
                <w:color w:val="FFFFFF"/>
                <w:spacing w:val="-4"/>
                <w:szCs w:val="20"/>
              </w:rPr>
              <w:t>w</w:t>
            </w:r>
            <w:r w:rsidRPr="00071B03">
              <w:rPr>
                <w:rFonts w:eastAsia="Arial" w:cs="Arial"/>
                <w:color w:val="FFFFFF"/>
                <w:szCs w:val="20"/>
              </w:rPr>
              <w:t>h</w:t>
            </w:r>
            <w:r w:rsidRPr="00071B03">
              <w:rPr>
                <w:rFonts w:eastAsia="Arial" w:cs="Arial"/>
                <w:color w:val="FFFFFF"/>
                <w:spacing w:val="-3"/>
                <w:szCs w:val="20"/>
              </w:rPr>
              <w:t>y</w:t>
            </w:r>
            <w:r w:rsidRPr="00071B03">
              <w:rPr>
                <w:rFonts w:eastAsia="Arial" w:cs="Arial"/>
                <w:color w:val="FFFFFF"/>
                <w:szCs w:val="20"/>
              </w:rPr>
              <w:t>)</w:t>
            </w:r>
          </w:p>
        </w:tc>
      </w:tr>
      <w:tr w:rsidR="00071B03" w:rsidTr="00071B03">
        <w:trPr>
          <w:trHeight w:hRule="exact" w:val="126"/>
        </w:trPr>
        <w:tc>
          <w:tcPr>
            <w:tcW w:w="1776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0E233D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nil"/>
            </w:tcBorders>
            <w:shd w:val="clear" w:color="auto" w:fill="CACDDE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nil"/>
            </w:tcBorders>
            <w:shd w:val="clear" w:color="auto" w:fill="F1F1F1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5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nil"/>
            </w:tcBorders>
            <w:shd w:val="clear" w:color="auto" w:fill="CACDDE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nil"/>
            </w:tcBorders>
            <w:shd w:val="clear" w:color="auto" w:fill="F1F1F1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nil"/>
            </w:tcBorders>
            <w:shd w:val="clear" w:color="auto" w:fill="CACDDE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5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nil"/>
            </w:tcBorders>
            <w:shd w:val="clear" w:color="auto" w:fill="F1F1F1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nil"/>
            </w:tcBorders>
            <w:shd w:val="clear" w:color="auto" w:fill="CACDDE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nil"/>
            </w:tcBorders>
            <w:shd w:val="clear" w:color="auto" w:fill="F1F1F1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nil"/>
              <w:bottom w:val="single" w:sz="30" w:space="0" w:color="CACDDE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5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single" w:sz="8" w:space="0" w:color="FFFFFF"/>
            </w:tcBorders>
            <w:shd w:val="clear" w:color="auto" w:fill="CACDDE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single" w:sz="8" w:space="0" w:color="FFFFFF"/>
              <w:bottom w:val="single" w:sz="30" w:space="0" w:color="CACDDE"/>
              <w:right w:val="nil"/>
            </w:tcBorders>
            <w:shd w:val="clear" w:color="auto" w:fill="CACDDE"/>
          </w:tcPr>
          <w:p w:rsidR="00071B03" w:rsidRDefault="00071B03" w:rsidP="0009782A"/>
        </w:tc>
      </w:tr>
      <w:tr w:rsidR="00071B03" w:rsidTr="00071B03">
        <w:trPr>
          <w:trHeight w:hRule="exact" w:val="86"/>
        </w:trPr>
        <w:tc>
          <w:tcPr>
            <w:tcW w:w="177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CACDDE"/>
              <w:left w:val="nil"/>
              <w:bottom w:val="single" w:sz="30" w:space="0" w:color="F1F1F1"/>
              <w:right w:val="nil"/>
            </w:tcBorders>
          </w:tcPr>
          <w:p w:rsidR="00071B03" w:rsidRDefault="00071B03" w:rsidP="0009782A"/>
        </w:tc>
      </w:tr>
      <w:tr w:rsidR="00071B03" w:rsidTr="00071B03">
        <w:trPr>
          <w:trHeight w:hRule="exact" w:val="628"/>
        </w:trPr>
        <w:tc>
          <w:tcPr>
            <w:tcW w:w="1776" w:type="dxa"/>
            <w:tcBorders>
              <w:top w:val="single" w:sz="30" w:space="0" w:color="F1F1F1"/>
              <w:left w:val="nil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06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666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90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429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1190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144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single" w:sz="8" w:space="0" w:color="FFFFFF"/>
            </w:tcBorders>
            <w:shd w:val="clear" w:color="auto" w:fill="F1F1F1"/>
          </w:tcPr>
          <w:p w:rsidR="00071B03" w:rsidRDefault="00071B03" w:rsidP="0009782A"/>
        </w:tc>
        <w:tc>
          <w:tcPr>
            <w:tcW w:w="2073" w:type="dxa"/>
            <w:tcBorders>
              <w:top w:val="single" w:sz="30" w:space="0" w:color="F1F1F1"/>
              <w:left w:val="single" w:sz="8" w:space="0" w:color="FFFFFF"/>
              <w:bottom w:val="single" w:sz="30" w:space="0" w:color="F1F1F1"/>
              <w:right w:val="nil"/>
            </w:tcBorders>
            <w:shd w:val="clear" w:color="auto" w:fill="F1F1F1"/>
          </w:tcPr>
          <w:p w:rsidR="00071B03" w:rsidRDefault="00071B03" w:rsidP="0009782A"/>
        </w:tc>
      </w:tr>
    </w:tbl>
    <w:p w:rsidR="00250978" w:rsidRPr="0017127B" w:rsidRDefault="00250978" w:rsidP="0017127B"/>
    <w:sectPr w:rsidR="00250978" w:rsidRPr="0017127B" w:rsidSect="00071B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44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9F" w:rsidRDefault="00D7629F" w:rsidP="00301610">
      <w:r>
        <w:separator/>
      </w:r>
    </w:p>
  </w:endnote>
  <w:endnote w:type="continuationSeparator" w:id="0">
    <w:p w:rsidR="00D7629F" w:rsidRDefault="00D7629F" w:rsidP="003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7493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50978" w:rsidRDefault="00250978" w:rsidP="002175D0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2175D0">
          <w:rPr>
            <w:color w:val="auto"/>
            <w:sz w:val="16"/>
          </w:rPr>
          <w:t xml:space="preserve">Bureau of Policy, Planning and Learning </w:t>
        </w:r>
      </w:p>
      <w:p w:rsidR="00250978" w:rsidRPr="002175D0" w:rsidRDefault="00250978" w:rsidP="002175D0">
        <w:pPr>
          <w:tabs>
            <w:tab w:val="right" w:pos="9360"/>
          </w:tabs>
          <w:spacing w:line="200" w:lineRule="exact"/>
        </w:pPr>
        <w:r>
          <w:rPr>
            <w:color w:val="auto"/>
            <w:sz w:val="16"/>
          </w:rPr>
          <w:t>July 2015</w:t>
        </w:r>
        <w:r>
          <w:rPr>
            <w:color w:val="auto"/>
            <w:sz w:val="16"/>
          </w:rPr>
          <w:tab/>
          <w:t>DOCUMENT TITLE-</w:t>
        </w:r>
        <w:r w:rsidR="007B76FC" w:rsidRPr="002175D0">
          <w:rPr>
            <w:sz w:val="18"/>
            <w:szCs w:val="18"/>
          </w:rPr>
          <w:fldChar w:fldCharType="begin"/>
        </w:r>
        <w:r w:rsidRPr="002175D0">
          <w:rPr>
            <w:sz w:val="18"/>
            <w:szCs w:val="18"/>
          </w:rPr>
          <w:instrText xml:space="preserve"> PAGE   \* MERGEFORMAT </w:instrText>
        </w:r>
        <w:r w:rsidR="007B76FC" w:rsidRPr="002175D0">
          <w:rPr>
            <w:sz w:val="18"/>
            <w:szCs w:val="18"/>
          </w:rPr>
          <w:fldChar w:fldCharType="separate"/>
        </w:r>
        <w:r w:rsidR="00CB3346">
          <w:rPr>
            <w:noProof/>
            <w:sz w:val="18"/>
            <w:szCs w:val="18"/>
          </w:rPr>
          <w:t>2</w:t>
        </w:r>
        <w:r w:rsidR="007B76FC" w:rsidRPr="002175D0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1382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50978" w:rsidRDefault="00CB3346" w:rsidP="000410F9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>
          <w:rPr>
            <w:color w:val="auto"/>
            <w:sz w:val="16"/>
          </w:rPr>
          <w:t xml:space="preserve">Bureau for </w:t>
        </w:r>
        <w:r w:rsidR="00250978" w:rsidRPr="002175D0">
          <w:rPr>
            <w:color w:val="auto"/>
            <w:sz w:val="16"/>
          </w:rPr>
          <w:t xml:space="preserve">Policy, Planning and Learning </w:t>
        </w:r>
      </w:p>
      <w:p w:rsidR="00250978" w:rsidRPr="0034484C" w:rsidRDefault="00250978" w:rsidP="0034484C">
        <w:pPr>
          <w:tabs>
            <w:tab w:val="right" w:pos="12960"/>
          </w:tabs>
          <w:spacing w:line="200" w:lineRule="exact"/>
          <w:rPr>
            <w:color w:val="auto"/>
            <w:sz w:val="16"/>
          </w:rPr>
        </w:pPr>
        <w:r>
          <w:rPr>
            <w:color w:val="auto"/>
            <w:sz w:val="16"/>
          </w:rPr>
          <w:t>July 2015</w:t>
        </w:r>
        <w:r w:rsidR="006666F5">
          <w:rPr>
            <w:color w:val="auto"/>
            <w:sz w:val="16"/>
          </w:rPr>
          <w:tab/>
        </w:r>
        <w:r w:rsidR="0034484C">
          <w:rPr>
            <w:color w:val="auto"/>
            <w:sz w:val="16"/>
          </w:rPr>
          <w:t>E</w:t>
        </w:r>
        <w:r>
          <w:rPr>
            <w:color w:val="auto"/>
            <w:sz w:val="16"/>
          </w:rPr>
          <w:t>VALUATION STAKEHOLDER ANALYSIS TEMPLATE-</w:t>
        </w:r>
        <w:r w:rsidR="007B76FC" w:rsidRPr="002175D0">
          <w:rPr>
            <w:sz w:val="18"/>
            <w:szCs w:val="18"/>
          </w:rPr>
          <w:fldChar w:fldCharType="begin"/>
        </w:r>
        <w:r w:rsidRPr="002175D0">
          <w:rPr>
            <w:sz w:val="18"/>
            <w:szCs w:val="18"/>
          </w:rPr>
          <w:instrText xml:space="preserve"> PAGE   \* MERGEFORMAT </w:instrText>
        </w:r>
        <w:r w:rsidR="007B76FC" w:rsidRPr="002175D0">
          <w:rPr>
            <w:sz w:val="18"/>
            <w:szCs w:val="18"/>
          </w:rPr>
          <w:fldChar w:fldCharType="separate"/>
        </w:r>
        <w:r w:rsidR="00CB3346">
          <w:rPr>
            <w:noProof/>
            <w:sz w:val="18"/>
            <w:szCs w:val="18"/>
          </w:rPr>
          <w:t>1</w:t>
        </w:r>
        <w:r w:rsidR="007B76FC" w:rsidRPr="002175D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9F" w:rsidRDefault="00D7629F" w:rsidP="00301610">
      <w:r>
        <w:separator/>
      </w:r>
    </w:p>
  </w:footnote>
  <w:footnote w:type="continuationSeparator" w:id="0">
    <w:p w:rsidR="00D7629F" w:rsidRDefault="00D7629F" w:rsidP="003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8" w:rsidRDefault="00D7629F" w:rsidP="0017127B">
    <w:pPr>
      <w:pStyle w:val="Title"/>
    </w:pPr>
    <w:r>
      <w:rPr>
        <w:noProof/>
        <w:highlight w:val="yellow"/>
      </w:rPr>
      <w:pict>
        <v:line id="Straight Connector 2" o:spid="_x0000_s2049" alt="Title: Visual Line - Description: Visual Line" style="position:absolute;flip:x;z-index:251661312;visibility:visible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" strokecolor="#9dbfe5" strokeweight="2.5pt">
          <v:stroke joinstyle="miter"/>
        </v:line>
      </w:pict>
    </w:r>
    <w:r w:rsidR="00250978" w:rsidRPr="00141044">
      <w:rPr>
        <w:highlight w:val="yellow"/>
      </w:rPr>
      <w:t>Evaluation</w:t>
    </w:r>
    <w:r w:rsidR="00250978">
      <w:t xml:space="preserve"> Resource</w:t>
    </w:r>
  </w:p>
  <w:p w:rsidR="00250978" w:rsidRPr="00850249" w:rsidRDefault="00250978" w:rsidP="002B3470">
    <w:pPr>
      <w:tabs>
        <w:tab w:val="left" w:pos="1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8" w:rsidRDefault="00071B03" w:rsidP="00FD74E9">
    <w:pPr>
      <w:pStyle w:val="Header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-557530</wp:posOffset>
          </wp:positionV>
          <wp:extent cx="1996440" cy="533400"/>
          <wp:effectExtent l="0" t="0" r="3810" b="0"/>
          <wp:wrapSquare wrapText="bothSides"/>
          <wp:docPr id="4" name="Picture 4" descr="USA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0E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AD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32C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D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A034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04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5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C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0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691"/>
    <w:multiLevelType w:val="multilevel"/>
    <w:tmpl w:val="C452315C"/>
    <w:lvl w:ilvl="0">
      <w:start w:val="1"/>
      <w:numFmt w:val="bullet"/>
      <w:pStyle w:val="BulletedLis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1" w15:restartNumberingAfterBreak="0">
    <w:nsid w:val="3C89165B"/>
    <w:multiLevelType w:val="hybridMultilevel"/>
    <w:tmpl w:val="8F902860"/>
    <w:lvl w:ilvl="0" w:tplc="1DDE580E">
      <w:start w:val="1"/>
      <w:numFmt w:val="bullet"/>
      <w:pStyle w:val="Box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7513C7"/>
    <w:multiLevelType w:val="multilevel"/>
    <w:tmpl w:val="54C8D4A0"/>
    <w:lvl w:ilvl="0">
      <w:start w:val="1"/>
      <w:numFmt w:val="decimal"/>
      <w:pStyle w:val="ListParagraph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E4"/>
    <w:rsid w:val="00014E00"/>
    <w:rsid w:val="000410F9"/>
    <w:rsid w:val="00053A09"/>
    <w:rsid w:val="0005661C"/>
    <w:rsid w:val="00071B03"/>
    <w:rsid w:val="00092725"/>
    <w:rsid w:val="000A1999"/>
    <w:rsid w:val="000B7BCC"/>
    <w:rsid w:val="000F352E"/>
    <w:rsid w:val="00141044"/>
    <w:rsid w:val="00151FBE"/>
    <w:rsid w:val="0017127B"/>
    <w:rsid w:val="001C5307"/>
    <w:rsid w:val="001D445B"/>
    <w:rsid w:val="00201FEE"/>
    <w:rsid w:val="0020547E"/>
    <w:rsid w:val="002175D0"/>
    <w:rsid w:val="00217C1B"/>
    <w:rsid w:val="00221609"/>
    <w:rsid w:val="00250978"/>
    <w:rsid w:val="00257C8D"/>
    <w:rsid w:val="00282423"/>
    <w:rsid w:val="00291000"/>
    <w:rsid w:val="002A061F"/>
    <w:rsid w:val="002B078F"/>
    <w:rsid w:val="002B3470"/>
    <w:rsid w:val="00301610"/>
    <w:rsid w:val="0034484C"/>
    <w:rsid w:val="00360BF6"/>
    <w:rsid w:val="00363EE0"/>
    <w:rsid w:val="003B0EC8"/>
    <w:rsid w:val="003F5EC4"/>
    <w:rsid w:val="00415920"/>
    <w:rsid w:val="00462BB8"/>
    <w:rsid w:val="004A6B9A"/>
    <w:rsid w:val="004C11C5"/>
    <w:rsid w:val="004D5138"/>
    <w:rsid w:val="004D53AA"/>
    <w:rsid w:val="004F5EA5"/>
    <w:rsid w:val="004F5FCA"/>
    <w:rsid w:val="0056361A"/>
    <w:rsid w:val="00630DC0"/>
    <w:rsid w:val="00641502"/>
    <w:rsid w:val="00653B09"/>
    <w:rsid w:val="006666F5"/>
    <w:rsid w:val="0070410B"/>
    <w:rsid w:val="00727178"/>
    <w:rsid w:val="007639C6"/>
    <w:rsid w:val="007B76FC"/>
    <w:rsid w:val="007D6919"/>
    <w:rsid w:val="00837D94"/>
    <w:rsid w:val="00847D66"/>
    <w:rsid w:val="00850249"/>
    <w:rsid w:val="0086556B"/>
    <w:rsid w:val="00884E7A"/>
    <w:rsid w:val="0088533D"/>
    <w:rsid w:val="0090049E"/>
    <w:rsid w:val="00960EDB"/>
    <w:rsid w:val="00970D45"/>
    <w:rsid w:val="0098278B"/>
    <w:rsid w:val="0098641E"/>
    <w:rsid w:val="009F1916"/>
    <w:rsid w:val="00A517E4"/>
    <w:rsid w:val="00A62325"/>
    <w:rsid w:val="00A76D95"/>
    <w:rsid w:val="00A80C06"/>
    <w:rsid w:val="00A87A26"/>
    <w:rsid w:val="00A97F90"/>
    <w:rsid w:val="00AA5021"/>
    <w:rsid w:val="00B50454"/>
    <w:rsid w:val="00B54A58"/>
    <w:rsid w:val="00B552FD"/>
    <w:rsid w:val="00B853C2"/>
    <w:rsid w:val="00BE2436"/>
    <w:rsid w:val="00BE4E38"/>
    <w:rsid w:val="00BE5C4F"/>
    <w:rsid w:val="00BF2FC1"/>
    <w:rsid w:val="00BF7950"/>
    <w:rsid w:val="00C30F91"/>
    <w:rsid w:val="00C51FDF"/>
    <w:rsid w:val="00CA1BDD"/>
    <w:rsid w:val="00CB3346"/>
    <w:rsid w:val="00CE4A0C"/>
    <w:rsid w:val="00CF0D2F"/>
    <w:rsid w:val="00D6487C"/>
    <w:rsid w:val="00D73017"/>
    <w:rsid w:val="00D74B3B"/>
    <w:rsid w:val="00D7629F"/>
    <w:rsid w:val="00D955A4"/>
    <w:rsid w:val="00E744EE"/>
    <w:rsid w:val="00E8565C"/>
    <w:rsid w:val="00EB24F1"/>
    <w:rsid w:val="00F022F7"/>
    <w:rsid w:val="00F96706"/>
    <w:rsid w:val="00FB284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7AEFD4F-B85B-4428-8927-233625B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6"/>
    <w:pPr>
      <w:spacing w:line="257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eastAsia="Trebuchet MS" w:cs="Trebuchet MS"/>
      <w:b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/>
      <w:contextualSpacing/>
      <w:outlineLvl w:val="1"/>
    </w:pPr>
    <w:rPr>
      <w:rFonts w:eastAsia="Trebuchet MS" w:cs="Trebuchet MS"/>
      <w:b/>
      <w:i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outlineLvl w:val="2"/>
    </w:pPr>
    <w:rPr>
      <w:b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uiPriority w:val="1"/>
    <w:rsid w:val="007B76F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rsid w:val="007B76F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BF6"/>
    <w:pPr>
      <w:keepNext/>
      <w:keepLines/>
      <w:outlineLvl w:val="8"/>
    </w:pPr>
    <w:rPr>
      <w:rFonts w:eastAsiaTheme="majorEastAsia" w:cstheme="majorBidi"/>
      <w:b/>
      <w:iCs/>
      <w:color w:val="33679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1D445B"/>
    <w:pPr>
      <w:widowControl w:val="0"/>
      <w:spacing w:line="240" w:lineRule="auto"/>
    </w:pPr>
    <w:rPr>
      <w:b/>
      <w:caps/>
      <w:color w:val="002A6C"/>
      <w:spacing w:val="40"/>
      <w:sz w:val="28"/>
      <w:szCs w:val="52"/>
    </w:rPr>
  </w:style>
  <w:style w:type="paragraph" w:styleId="Subtitle">
    <w:name w:val="Subtitle"/>
    <w:basedOn w:val="Normal"/>
    <w:next w:val="Normal"/>
    <w:qFormat/>
    <w:rsid w:val="001D445B"/>
    <w:pPr>
      <w:widowControl w:val="0"/>
      <w:spacing w:after="120" w:line="240" w:lineRule="auto"/>
    </w:pPr>
    <w:rPr>
      <w:sz w:val="32"/>
      <w:szCs w:val="26"/>
    </w:rPr>
  </w:style>
  <w:style w:type="table" w:customStyle="1" w:styleId="a">
    <w:basedOn w:val="TableNormal"/>
    <w:rsid w:val="007B76FC"/>
    <w:tblPr>
      <w:tblStyleRowBandSize w:val="1"/>
      <w:tblStyleColBandSize w:val="1"/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2"/>
      </w:numPr>
      <w:spacing w:after="80"/>
      <w:ind w:right="360" w:hanging="360"/>
    </w:p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line="240" w:lineRule="auto"/>
      <w:jc w:val="right"/>
    </w:pPr>
    <w:rPr>
      <w:b/>
      <w:color w:val="002A6C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1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3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09"/>
    <w:pPr>
      <w:spacing w:line="240" w:lineRule="auto"/>
    </w:pPr>
    <w:rPr>
      <w:rFonts w:asciiTheme="minorHAnsi" w:eastAsiaTheme="minorHAnsi" w:hAnsiTheme="minorHAnsi" w:cstheme="minorBidi"/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60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609"/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BF6"/>
    <w:rPr>
      <w:rFonts w:eastAsiaTheme="majorEastAsia" w:cstheme="majorBidi"/>
      <w:b/>
      <w:iCs/>
      <w:color w:val="3367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30F91"/>
    <w:pPr>
      <w:widowControl w:val="0"/>
      <w:spacing w:line="240" w:lineRule="auto"/>
    </w:pPr>
    <w:rPr>
      <w:rFonts w:eastAsiaTheme="minorHAnsi" w:cstheme="minorBid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annoni\Downloads\Evaluation%20Core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ysClr val="window" lastClr="FFFFFF"/>
      </a:lt1>
      <a:dk2>
        <a:srgbClr val="002A6C"/>
      </a:dk2>
      <a:lt2>
        <a:srgbClr val="DDDDDD"/>
      </a:lt2>
      <a:accent1>
        <a:srgbClr val="002A6C"/>
      </a:accent1>
      <a:accent2>
        <a:srgbClr val="C2113A"/>
      </a:accent2>
      <a:accent3>
        <a:srgbClr val="000000"/>
      </a:accent3>
      <a:accent4>
        <a:srgbClr val="666666"/>
      </a:accent4>
      <a:accent5>
        <a:srgbClr val="DDDDDD"/>
      </a:accent5>
      <a:accent6>
        <a:srgbClr val="9DBFE5"/>
      </a:accent6>
      <a:hlink>
        <a:srgbClr val="0563C1"/>
      </a:hlink>
      <a:folHlink>
        <a:srgbClr val="954F72"/>
      </a:folHlink>
    </a:clrScheme>
    <a:fontScheme name="USAID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6350" cmpd="sng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164592" tIns="164592" rIns="164592" bIns="164592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E7AB-3828-4FC0-88DD-E36FA273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Core Resource Template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Toolkit - In Progress.docx</vt:lpstr>
    </vt:vector>
  </TitlesOfParts>
  <Company>NIH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Toolkit - In Progress.docx</dc:title>
  <dc:creator>tgiannoni</dc:creator>
  <cp:lastModifiedBy>tgiannoni</cp:lastModifiedBy>
  <cp:revision>3</cp:revision>
  <cp:lastPrinted>2015-08-12T23:05:00Z</cp:lastPrinted>
  <dcterms:created xsi:type="dcterms:W3CDTF">2015-08-17T01:11:00Z</dcterms:created>
  <dcterms:modified xsi:type="dcterms:W3CDTF">2015-08-19T14:25:00Z</dcterms:modified>
</cp:coreProperties>
</file>